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94" w:rsidRDefault="00ED3E64" w:rsidP="000130FE">
      <w:pPr>
        <w:pStyle w:val="msoaddress"/>
        <w:widowControl w:val="0"/>
        <w:rPr>
          <w:rFonts w:ascii="Garamond" w:hAnsi="Garamond"/>
          <w:b/>
          <w:bCs/>
          <w:color w:val="003300"/>
          <w:w w:val="130"/>
          <w:sz w:val="24"/>
          <w:szCs w:val="24"/>
        </w:rPr>
      </w:pPr>
      <w:r w:rsidRPr="00ED3E64">
        <w:rPr>
          <w:rFonts w:ascii="Garamond" w:hAnsi="Garamond"/>
          <w:bCs/>
          <w:noProof/>
          <w:color w:val="003300"/>
          <w:w w:val="130"/>
          <w:sz w:val="24"/>
          <w:szCs w:val="24"/>
          <w:lang w:eastAsia="zh-TW"/>
        </w:rPr>
        <w:pict>
          <v:shapetype id="_x0000_t202" coordsize="21600,21600" o:spt="202" path="m,l,21600r21600,l21600,xe">
            <v:stroke joinstyle="miter"/>
            <v:path gradientshapeok="t" o:connecttype="rect"/>
          </v:shapetype>
          <v:shape id="_x0000_s2050" type="#_x0000_t202" style="position:absolute;margin-left:102pt;margin-top:-143.95pt;width:324.05pt;height:155.15pt;z-index:251655680;mso-width-relative:margin;mso-height-relative:margin" stroked="f">
            <v:textbox>
              <w:txbxContent>
                <w:p w:rsidR="004640B2" w:rsidRPr="00072120" w:rsidRDefault="004640B2" w:rsidP="00951253">
                  <w:pPr>
                    <w:jc w:val="center"/>
                    <w:rPr>
                      <w:b/>
                      <w:color w:val="003300"/>
                      <w:szCs w:val="24"/>
                    </w:rPr>
                  </w:pPr>
                  <w:r w:rsidRPr="00072120">
                    <w:rPr>
                      <w:b/>
                      <w:color w:val="003300"/>
                      <w:szCs w:val="24"/>
                    </w:rPr>
                    <w:t>City known as the Town of</w:t>
                  </w:r>
                </w:p>
                <w:p w:rsidR="004640B2" w:rsidRPr="00072120" w:rsidRDefault="004640B2" w:rsidP="00276FD4">
                  <w:pPr>
                    <w:jc w:val="center"/>
                    <w:rPr>
                      <w:b/>
                      <w:color w:val="003300"/>
                      <w:sz w:val="32"/>
                      <w:szCs w:val="32"/>
                    </w:rPr>
                  </w:pPr>
                  <w:r w:rsidRPr="00072120">
                    <w:rPr>
                      <w:b/>
                      <w:color w:val="003300"/>
                      <w:sz w:val="32"/>
                      <w:szCs w:val="32"/>
                    </w:rPr>
                    <w:t>GREENFIELD, MASSACHUSETTS</w:t>
                  </w:r>
                </w:p>
                <w:p w:rsidR="004640B2" w:rsidRPr="00072120" w:rsidRDefault="004640B2" w:rsidP="00276FD4">
                  <w:pPr>
                    <w:spacing w:line="360" w:lineRule="auto"/>
                    <w:jc w:val="center"/>
                    <w:rPr>
                      <w:b/>
                      <w:color w:val="006600"/>
                      <w:sz w:val="32"/>
                      <w:szCs w:val="32"/>
                    </w:rPr>
                  </w:pPr>
                </w:p>
                <w:p w:rsidR="004640B2" w:rsidRPr="00072120" w:rsidRDefault="004640B2" w:rsidP="00115596">
                  <w:pPr>
                    <w:spacing w:line="360" w:lineRule="auto"/>
                    <w:jc w:val="center"/>
                    <w:rPr>
                      <w:b/>
                      <w:color w:val="003300"/>
                      <w:sz w:val="28"/>
                      <w:szCs w:val="28"/>
                    </w:rPr>
                  </w:pPr>
                  <w:r w:rsidRPr="00072120">
                    <w:rPr>
                      <w:b/>
                      <w:color w:val="003300"/>
                      <w:sz w:val="28"/>
                      <w:szCs w:val="28"/>
                    </w:rPr>
                    <w:t xml:space="preserve">GREENFIELD </w:t>
                  </w:r>
                  <w:r>
                    <w:rPr>
                      <w:b/>
                      <w:color w:val="003300"/>
                      <w:sz w:val="28"/>
                      <w:szCs w:val="28"/>
                    </w:rPr>
                    <w:t>COUNCIL ON AGING</w:t>
                  </w:r>
                </w:p>
                <w:p w:rsidR="004640B2" w:rsidRPr="00072120" w:rsidRDefault="004640B2" w:rsidP="00115596">
                  <w:pPr>
                    <w:jc w:val="center"/>
                    <w:rPr>
                      <w:b/>
                      <w:color w:val="003300"/>
                      <w:sz w:val="28"/>
                      <w:szCs w:val="28"/>
                    </w:rPr>
                  </w:pPr>
                  <w:r>
                    <w:rPr>
                      <w:b/>
                      <w:color w:val="003300"/>
                      <w:sz w:val="28"/>
                      <w:szCs w:val="28"/>
                    </w:rPr>
                    <w:t>HOPE MACARY</w:t>
                  </w:r>
                </w:p>
                <w:p w:rsidR="004640B2" w:rsidRPr="00072120" w:rsidRDefault="004640B2" w:rsidP="00115596">
                  <w:pPr>
                    <w:spacing w:line="276" w:lineRule="auto"/>
                    <w:jc w:val="center"/>
                    <w:rPr>
                      <w:b/>
                      <w:color w:val="003300"/>
                      <w:szCs w:val="24"/>
                    </w:rPr>
                  </w:pPr>
                  <w:r w:rsidRPr="00072120">
                    <w:rPr>
                      <w:b/>
                      <w:color w:val="003300"/>
                      <w:szCs w:val="24"/>
                    </w:rPr>
                    <w:t>Director</w:t>
                  </w:r>
                </w:p>
                <w:p w:rsidR="004640B2" w:rsidRPr="00072120" w:rsidRDefault="004640B2" w:rsidP="00AF79B8">
                  <w:pPr>
                    <w:jc w:val="center"/>
                    <w:rPr>
                      <w:color w:val="003300"/>
                      <w:sz w:val="18"/>
                      <w:szCs w:val="18"/>
                    </w:rPr>
                  </w:pPr>
                  <w:r>
                    <w:rPr>
                      <w:color w:val="003300"/>
                      <w:sz w:val="18"/>
                      <w:szCs w:val="18"/>
                    </w:rPr>
                    <w:t>54 High Street, Suite 2</w:t>
                  </w:r>
                  <w:r w:rsidRPr="00072120">
                    <w:rPr>
                      <w:color w:val="003300"/>
                      <w:sz w:val="18"/>
                      <w:szCs w:val="18"/>
                    </w:rPr>
                    <w:t xml:space="preserve">   ●   Greenfield, MA  01301</w:t>
                  </w:r>
                </w:p>
                <w:p w:rsidR="004640B2" w:rsidRPr="00072120" w:rsidRDefault="004640B2" w:rsidP="00AF79B8">
                  <w:pPr>
                    <w:jc w:val="center"/>
                    <w:rPr>
                      <w:color w:val="003300"/>
                      <w:sz w:val="18"/>
                      <w:szCs w:val="18"/>
                    </w:rPr>
                  </w:pPr>
                  <w:r>
                    <w:rPr>
                      <w:color w:val="003300"/>
                      <w:sz w:val="18"/>
                      <w:szCs w:val="18"/>
                    </w:rPr>
                    <w:t>Phone 413-772-1517</w:t>
                  </w:r>
                  <w:r w:rsidRPr="00072120">
                    <w:rPr>
                      <w:color w:val="003300"/>
                      <w:sz w:val="18"/>
                      <w:szCs w:val="18"/>
                    </w:rPr>
                    <w:t xml:space="preserve">   </w:t>
                  </w:r>
                  <w:r>
                    <w:rPr>
                      <w:color w:val="003300"/>
                      <w:sz w:val="18"/>
                      <w:szCs w:val="18"/>
                    </w:rPr>
                    <w:t>●   Fax 413-772-1512</w:t>
                  </w:r>
                </w:p>
                <w:p w:rsidR="004640B2" w:rsidRPr="00B45055" w:rsidRDefault="00ED3E64" w:rsidP="00AF79B8">
                  <w:pPr>
                    <w:jc w:val="center"/>
                    <w:rPr>
                      <w:color w:val="003300"/>
                      <w:sz w:val="18"/>
                      <w:szCs w:val="18"/>
                    </w:rPr>
                  </w:pPr>
                  <w:hyperlink r:id="rId8" w:history="1">
                    <w:r w:rsidR="004640B2" w:rsidRPr="002B0CF5">
                      <w:rPr>
                        <w:rStyle w:val="Hyperlink"/>
                        <w:color w:val="003300"/>
                        <w:sz w:val="18"/>
                        <w:szCs w:val="18"/>
                        <w:u w:val="none"/>
                      </w:rPr>
                      <w:t>HopeM@greenfield-ma.gov</w:t>
                    </w:r>
                  </w:hyperlink>
                  <w:r w:rsidR="004640B2" w:rsidRPr="00072120">
                    <w:rPr>
                      <w:color w:val="003300"/>
                      <w:sz w:val="18"/>
                      <w:szCs w:val="18"/>
                    </w:rPr>
                    <w:t xml:space="preserve">  ●   www.greenfield-ma.gov</w:t>
                  </w:r>
                </w:p>
                <w:p w:rsidR="004640B2" w:rsidRPr="006421D7" w:rsidRDefault="004640B2" w:rsidP="00951253">
                  <w:pPr>
                    <w:jc w:val="center"/>
                    <w:rPr>
                      <w:rFonts w:ascii="Symbol" w:hAnsi="Symbol"/>
                      <w:color w:val="003300"/>
                    </w:rPr>
                  </w:pPr>
                </w:p>
                <w:p w:rsidR="004640B2" w:rsidRPr="00951253" w:rsidRDefault="004640B2" w:rsidP="00951253">
                  <w:pPr>
                    <w:jc w:val="center"/>
                    <w:rPr>
                      <w:rFonts w:ascii="Garamond" w:hAnsi="Garamond"/>
                      <w:b/>
                      <w:color w:val="003300"/>
                      <w:sz w:val="32"/>
                      <w:szCs w:val="32"/>
                    </w:rPr>
                  </w:pPr>
                </w:p>
                <w:p w:rsidR="004640B2" w:rsidRDefault="004640B2"/>
                <w:p w:rsidR="004640B2" w:rsidRPr="00072120" w:rsidRDefault="004640B2" w:rsidP="002B0CF5">
                  <w:r w:rsidRPr="00072120">
                    <w:t>City known as the Town of</w:t>
                  </w:r>
                </w:p>
                <w:p w:rsidR="004640B2" w:rsidRPr="00072120" w:rsidRDefault="004640B2" w:rsidP="002B0CF5">
                  <w:r w:rsidRPr="00072120">
                    <w:t>GREENFIELD, MASSACHUSETTS</w:t>
                  </w:r>
                </w:p>
                <w:p w:rsidR="004640B2" w:rsidRPr="00072120" w:rsidRDefault="004640B2" w:rsidP="002B0CF5"/>
                <w:p w:rsidR="004640B2" w:rsidRPr="00072120" w:rsidRDefault="004640B2" w:rsidP="002B0CF5">
                  <w:r w:rsidRPr="00072120">
                    <w:t xml:space="preserve">GREENFIELD </w:t>
                  </w:r>
                  <w:r>
                    <w:t>COUNCIL ON AGING</w:t>
                  </w:r>
                </w:p>
                <w:p w:rsidR="004640B2" w:rsidRPr="00072120" w:rsidRDefault="004640B2" w:rsidP="002B0CF5">
                  <w:r>
                    <w:t>HOPE MACARY</w:t>
                  </w:r>
                </w:p>
                <w:p w:rsidR="004640B2" w:rsidRPr="00072120" w:rsidRDefault="004640B2" w:rsidP="002B0CF5">
                  <w:r w:rsidRPr="00072120">
                    <w:t>Director</w:t>
                  </w:r>
                </w:p>
                <w:p w:rsidR="004640B2" w:rsidRPr="00072120" w:rsidRDefault="004640B2" w:rsidP="002B0CF5">
                  <w:r>
                    <w:t>54 High Street, Suite 2</w:t>
                  </w:r>
                  <w:r w:rsidRPr="00072120">
                    <w:t xml:space="preserve">   ●   Greenfield, MA  01301</w:t>
                  </w:r>
                </w:p>
                <w:p w:rsidR="004640B2" w:rsidRPr="00072120" w:rsidRDefault="004640B2" w:rsidP="002B0CF5">
                  <w:r>
                    <w:t>Phone 413-772-1517</w:t>
                  </w:r>
                  <w:r w:rsidRPr="00072120">
                    <w:t xml:space="preserve">   </w:t>
                  </w:r>
                  <w:r>
                    <w:t>●   Fax 413-772-1512</w:t>
                  </w:r>
                </w:p>
                <w:p w:rsidR="004640B2" w:rsidRPr="00B45055" w:rsidRDefault="00ED3E64" w:rsidP="002B0CF5">
                  <w:hyperlink r:id="rId9" w:history="1">
                    <w:r w:rsidR="004640B2" w:rsidRPr="002B0CF5">
                      <w:rPr>
                        <w:rStyle w:val="Hyperlink"/>
                        <w:color w:val="003300"/>
                        <w:sz w:val="18"/>
                        <w:szCs w:val="18"/>
                        <w:u w:val="none"/>
                      </w:rPr>
                      <w:t>HopeM@greenfield-ma.gov</w:t>
                    </w:r>
                  </w:hyperlink>
                  <w:r w:rsidR="004640B2" w:rsidRPr="00072120">
                    <w:t xml:space="preserve">  ●   www.greenfield-ma.gov</w:t>
                  </w:r>
                </w:p>
                <w:p w:rsidR="004640B2" w:rsidRPr="006421D7" w:rsidRDefault="004640B2" w:rsidP="002B0CF5"/>
                <w:p w:rsidR="004640B2" w:rsidRPr="00951253" w:rsidRDefault="004640B2" w:rsidP="002B0CF5"/>
              </w:txbxContent>
            </v:textbox>
          </v:shape>
        </w:pict>
      </w:r>
      <w:r w:rsidRPr="00ED3E64">
        <w:rPr>
          <w:rFonts w:ascii="Garamond" w:hAnsi="Garamond"/>
          <w:bCs/>
          <w:noProof/>
          <w:color w:val="003300"/>
          <w:sz w:val="24"/>
          <w:szCs w:val="24"/>
        </w:rPr>
        <w:pict>
          <v:group id="_x0000_s2070" style="position:absolute;margin-left:-20pt;margin-top:-143.95pt;width:101.5pt;height:124.5pt;z-index:251658752" coordorigin="320,877" coordsize="2030,2490">
            <v:shape id="_x0000_s2051" type="#_x0000_t202" style="position:absolute;left:320;top:877;width:2030;height:1830" stroked="f">
              <v:textbox>
                <w:txbxContent>
                  <w:p w:rsidR="004640B2" w:rsidRDefault="004640B2">
                    <w:r>
                      <w:rPr>
                        <w:noProof/>
                      </w:rPr>
                      <w:drawing>
                        <wp:inline distT="0" distB="0" distL="0" distR="0">
                          <wp:extent cx="1081980" cy="1103513"/>
                          <wp:effectExtent l="19050" t="0" r="3870" b="0"/>
                          <wp:docPr id="4" name="Picture 4" descr="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seal"/>
                                  <pic:cNvPicPr>
                                    <a:picLocks noChangeAspect="1" noChangeArrowheads="1"/>
                                  </pic:cNvPicPr>
                                </pic:nvPicPr>
                                <pic:blipFill>
                                  <a:blip r:embed="rId10"/>
                                  <a:srcRect/>
                                  <a:stretch>
                                    <a:fillRect/>
                                  </a:stretch>
                                </pic:blipFill>
                                <pic:spPr bwMode="auto">
                                  <a:xfrm>
                                    <a:off x="0" y="0"/>
                                    <a:ext cx="1088651" cy="1110316"/>
                                  </a:xfrm>
                                  <a:prstGeom prst="rect">
                                    <a:avLst/>
                                  </a:prstGeom>
                                  <a:noFill/>
                                  <a:ln w="9525">
                                    <a:noFill/>
                                    <a:miter lim="800000"/>
                                    <a:headEnd/>
                                    <a:tailEnd/>
                                  </a:ln>
                                </pic:spPr>
                              </pic:pic>
                            </a:graphicData>
                          </a:graphic>
                        </wp:inline>
                      </w:drawing>
                    </w:r>
                  </w:p>
                  <w:p w:rsidR="004640B2" w:rsidRDefault="004640B2"/>
                  <w:p w:rsidR="004640B2" w:rsidRDefault="004640B2" w:rsidP="002B0CF5">
                    <w:r>
                      <w:rPr>
                        <w:noProof/>
                      </w:rPr>
                      <w:drawing>
                        <wp:inline distT="0" distB="0" distL="0" distR="0">
                          <wp:extent cx="1062990" cy="1223010"/>
                          <wp:effectExtent l="19050" t="0" r="3810" b="0"/>
                          <wp:docPr id="6" name="Picture 6" descr="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seal"/>
                                  <pic:cNvPicPr>
                                    <a:picLocks noChangeAspect="1" noChangeArrowheads="1"/>
                                  </pic:cNvPicPr>
                                </pic:nvPicPr>
                                <pic:blipFill>
                                  <a:blip r:embed="rId10"/>
                                  <a:srcRect/>
                                  <a:stretch>
                                    <a:fillRect/>
                                  </a:stretch>
                                </pic:blipFill>
                                <pic:spPr bwMode="auto">
                                  <a:xfrm>
                                    <a:off x="0" y="0"/>
                                    <a:ext cx="1062990" cy="1223010"/>
                                  </a:xfrm>
                                  <a:prstGeom prst="rect">
                                    <a:avLst/>
                                  </a:prstGeom>
                                  <a:noFill/>
                                  <a:ln w="9525">
                                    <a:noFill/>
                                    <a:miter lim="800000"/>
                                    <a:headEnd/>
                                    <a:tailEnd/>
                                  </a:ln>
                                </pic:spPr>
                              </pic:pic>
                            </a:graphicData>
                          </a:graphic>
                        </wp:inline>
                      </w:drawing>
                    </w:r>
                  </w:p>
                </w:txbxContent>
              </v:textbox>
            </v:shape>
            <v:shape id="_x0000_s2053" type="#_x0000_t202" style="position:absolute;left:320;top:2707;width:1984;height:660" stroked="f">
              <v:textbox>
                <w:txbxContent>
                  <w:p w:rsidR="004640B2" w:rsidRPr="00A47D0E" w:rsidRDefault="004640B2" w:rsidP="00AF79B8">
                    <w:pPr>
                      <w:jc w:val="center"/>
                      <w:rPr>
                        <w:b/>
                        <w:sz w:val="18"/>
                        <w:szCs w:val="18"/>
                      </w:rPr>
                    </w:pPr>
                    <w:r w:rsidRPr="00A47D0E">
                      <w:rPr>
                        <w:b/>
                        <w:sz w:val="18"/>
                        <w:szCs w:val="18"/>
                      </w:rPr>
                      <w:t>William F. Martin</w:t>
                    </w:r>
                  </w:p>
                  <w:p w:rsidR="004640B2" w:rsidRPr="00A47D0E" w:rsidRDefault="004640B2" w:rsidP="00AF79B8">
                    <w:pPr>
                      <w:jc w:val="center"/>
                      <w:rPr>
                        <w:b/>
                        <w:sz w:val="18"/>
                        <w:szCs w:val="18"/>
                      </w:rPr>
                    </w:pPr>
                    <w:r w:rsidRPr="00A47D0E">
                      <w:rPr>
                        <w:b/>
                        <w:sz w:val="18"/>
                        <w:szCs w:val="18"/>
                      </w:rPr>
                      <w:t>Mayor</w:t>
                    </w:r>
                  </w:p>
                  <w:p w:rsidR="004640B2" w:rsidRDefault="004640B2"/>
                  <w:p w:rsidR="004640B2" w:rsidRPr="00A47D0E" w:rsidRDefault="004640B2" w:rsidP="002B0CF5">
                    <w:r w:rsidRPr="00A47D0E">
                      <w:t>William F. Martin</w:t>
                    </w:r>
                  </w:p>
                  <w:p w:rsidR="004640B2" w:rsidRPr="00A47D0E" w:rsidRDefault="004640B2" w:rsidP="002B0CF5">
                    <w:r w:rsidRPr="00A47D0E">
                      <w:t>Mayor</w:t>
                    </w:r>
                  </w:p>
                </w:txbxContent>
              </v:textbox>
            </v:shape>
          </v:group>
        </w:pict>
      </w:r>
      <w:r w:rsidRPr="00ED3E64">
        <w:rPr>
          <w:rFonts w:ascii="Garamond" w:hAnsi="Garamond"/>
          <w:bCs/>
          <w:noProof/>
          <w:color w:val="003300"/>
          <w:sz w:val="24"/>
          <w:szCs w:val="24"/>
        </w:rPr>
        <w:pict>
          <v:shape id="_x0000_s2052" type="#_x0000_t202" style="position:absolute;margin-left:397.5pt;margin-top:-133.3pt;width:121.5pt;height:80.25pt;z-index:251657728" stroked="f">
            <v:textbox>
              <w:txbxContent>
                <w:p w:rsidR="004640B2" w:rsidRDefault="004640B2">
                  <w:r>
                    <w:rPr>
                      <w:noProof/>
                    </w:rPr>
                    <w:drawing>
                      <wp:inline distT="0" distB="0" distL="0" distR="0">
                        <wp:extent cx="1425707" cy="946298"/>
                        <wp:effectExtent l="19050" t="0" r="3043" b="0"/>
                        <wp:docPr id="2" name="Picture 2" descr="Senior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Ctr"/>
                                <pic:cNvPicPr>
                                  <a:picLocks noChangeAspect="1" noChangeArrowheads="1"/>
                                </pic:cNvPicPr>
                              </pic:nvPicPr>
                              <pic:blipFill>
                                <a:blip r:embed="rId11"/>
                                <a:srcRect/>
                                <a:stretch>
                                  <a:fillRect/>
                                </a:stretch>
                              </pic:blipFill>
                              <pic:spPr bwMode="auto">
                                <a:xfrm>
                                  <a:off x="0" y="0"/>
                                  <a:ext cx="1426720" cy="946970"/>
                                </a:xfrm>
                                <a:prstGeom prst="rect">
                                  <a:avLst/>
                                </a:prstGeom>
                                <a:noFill/>
                                <a:ln w="9525">
                                  <a:noFill/>
                                  <a:miter lim="800000"/>
                                  <a:headEnd/>
                                  <a:tailEnd/>
                                </a:ln>
                              </pic:spPr>
                            </pic:pic>
                          </a:graphicData>
                        </a:graphic>
                      </wp:inline>
                    </w:drawing>
                  </w:r>
                </w:p>
                <w:p w:rsidR="004640B2" w:rsidRDefault="004640B2"/>
                <w:p w:rsidR="004640B2" w:rsidRDefault="004640B2" w:rsidP="002B0CF5"/>
              </w:txbxContent>
            </v:textbox>
          </v:shape>
        </w:pict>
      </w:r>
      <w:r w:rsidRPr="00ED3E64">
        <w:rPr>
          <w:noProof/>
        </w:rPr>
        <w:pict>
          <v:shape id="_x0000_s2064" type="#_x0000_t202" style="position:absolute;margin-left:503.5pt;margin-top:-53.05pt;width:8.9pt;height:41.6pt;z-index:251660800" stroked="f">
            <v:textbox>
              <w:txbxContent>
                <w:p w:rsidR="004640B2" w:rsidRPr="000158AC" w:rsidRDefault="004640B2" w:rsidP="000158AC"/>
              </w:txbxContent>
            </v:textbox>
          </v:shape>
        </w:pict>
      </w:r>
      <w:r w:rsidRPr="00ED3E64">
        <w:rPr>
          <w:rFonts w:ascii="Garamond" w:hAnsi="Garamond"/>
          <w:bCs/>
          <w:noProof/>
          <w:color w:val="003300"/>
          <w:sz w:val="24"/>
          <w:szCs w:val="24"/>
        </w:rPr>
        <w:pict>
          <v:shapetype id="_x0000_t32" coordsize="21600,21600" o:spt="32" o:oned="t" path="m,l21600,21600e" filled="f">
            <v:path arrowok="t" fillok="f" o:connecttype="none"/>
            <o:lock v:ext="edit" shapetype="t"/>
          </v:shapetype>
          <v:shape id="_x0000_s2058" type="#_x0000_t32" style="position:absolute;margin-left:162.75pt;margin-top:-87.5pt;width:148.5pt;height:0;z-index:251659776" o:connectortype="straight" strokecolor="#030"/>
        </w:pict>
      </w:r>
    </w:p>
    <w:p w:rsidR="009E38A4" w:rsidRPr="00A66DAF" w:rsidRDefault="009E38A4" w:rsidP="00C96EEE">
      <w:pPr>
        <w:pStyle w:val="Heading2"/>
        <w:jc w:val="center"/>
      </w:pPr>
      <w:bookmarkStart w:id="0" w:name="_Toc202284385"/>
      <w:r w:rsidRPr="00A66DAF">
        <w:t>Greenfield COA Agenda</w:t>
      </w:r>
      <w:r w:rsidR="00D83F0D">
        <w:t xml:space="preserve"> </w:t>
      </w:r>
      <w:r w:rsidR="004972C9">
        <w:t>April</w:t>
      </w:r>
      <w:r w:rsidR="00370F48">
        <w:t xml:space="preserve"> 2</w:t>
      </w:r>
      <w:r w:rsidR="004972C9">
        <w:t>7</w:t>
      </w:r>
      <w:r w:rsidR="00D83F0D" w:rsidRPr="00A66DAF">
        <w:t>, 201</w:t>
      </w:r>
      <w:r w:rsidR="00D83F0D">
        <w:t>7</w:t>
      </w:r>
    </w:p>
    <w:p w:rsidR="009E38A4" w:rsidRPr="00A66DAF" w:rsidRDefault="009E38A4" w:rsidP="009E38A4">
      <w:pPr>
        <w:jc w:val="center"/>
        <w:rPr>
          <w:rFonts w:asciiTheme="minorHAnsi" w:hAnsiTheme="minorHAnsi"/>
          <w:b/>
          <w:sz w:val="36"/>
          <w:szCs w:val="40"/>
        </w:rPr>
      </w:pPr>
      <w:r w:rsidRPr="00A66DAF">
        <w:rPr>
          <w:rFonts w:asciiTheme="minorHAnsi" w:hAnsiTheme="minorHAnsi"/>
          <w:b/>
          <w:sz w:val="36"/>
          <w:szCs w:val="40"/>
        </w:rPr>
        <w:t>2:00 p.m. at Greenfield Senior Center</w:t>
      </w:r>
    </w:p>
    <w:bookmarkEnd w:id="0"/>
    <w:p w:rsidR="00446838" w:rsidRDefault="009E38A4" w:rsidP="009E38A4">
      <w:pPr>
        <w:pStyle w:val="BodyText3"/>
        <w:spacing w:after="0"/>
        <w:jc w:val="left"/>
        <w:rPr>
          <w:rFonts w:asciiTheme="minorHAnsi" w:hAnsiTheme="minorHAnsi"/>
          <w:sz w:val="32"/>
          <w:szCs w:val="32"/>
        </w:rPr>
      </w:pPr>
      <w:r w:rsidRPr="009E38A4">
        <w:rPr>
          <w:rFonts w:asciiTheme="minorHAnsi" w:hAnsiTheme="minorHAnsi"/>
          <w:sz w:val="32"/>
          <w:szCs w:val="32"/>
        </w:rPr>
        <w:t>Chair Statement: this meeting is being recorded. Anyone else recording this meeting must notify the chair at this time.</w:t>
      </w:r>
    </w:p>
    <w:p w:rsidR="00A45DFF" w:rsidRPr="009E38A4" w:rsidRDefault="00A45DFF" w:rsidP="009E38A4">
      <w:pPr>
        <w:pStyle w:val="BodyText3"/>
        <w:spacing w:after="0"/>
        <w:jc w:val="left"/>
        <w:rPr>
          <w:rFonts w:asciiTheme="minorHAnsi" w:hAnsiTheme="minorHAnsi"/>
          <w:sz w:val="32"/>
          <w:szCs w:val="32"/>
        </w:rPr>
      </w:pPr>
    </w:p>
    <w:p w:rsidR="009E38A4" w:rsidRPr="00074FB9" w:rsidRDefault="009E38A4" w:rsidP="005A0569">
      <w:pPr>
        <w:pStyle w:val="Heading2"/>
        <w:rPr>
          <w:rFonts w:asciiTheme="minorHAnsi" w:hAnsiTheme="minorHAnsi"/>
          <w:szCs w:val="40"/>
        </w:rPr>
      </w:pPr>
      <w:r w:rsidRPr="00074FB9">
        <w:t>1. Correspondence</w:t>
      </w:r>
    </w:p>
    <w:p w:rsidR="00D83F0D" w:rsidRPr="00074FB9" w:rsidRDefault="009E38A4" w:rsidP="009E38A4">
      <w:pPr>
        <w:rPr>
          <w:rFonts w:asciiTheme="minorHAnsi" w:hAnsiTheme="minorHAnsi"/>
          <w:sz w:val="36"/>
          <w:szCs w:val="40"/>
        </w:rPr>
      </w:pPr>
      <w:r w:rsidRPr="00074FB9">
        <w:rPr>
          <w:rFonts w:asciiTheme="minorHAnsi" w:hAnsiTheme="minorHAnsi"/>
          <w:sz w:val="36"/>
          <w:szCs w:val="40"/>
        </w:rPr>
        <w:t xml:space="preserve">2. Accept minutes from </w:t>
      </w:r>
      <w:r w:rsidR="004972C9">
        <w:rPr>
          <w:rFonts w:asciiTheme="minorHAnsi" w:hAnsiTheme="minorHAnsi"/>
          <w:sz w:val="36"/>
          <w:szCs w:val="40"/>
        </w:rPr>
        <w:t>March</w:t>
      </w:r>
      <w:r w:rsidR="00370F48">
        <w:rPr>
          <w:rFonts w:asciiTheme="minorHAnsi" w:hAnsiTheme="minorHAnsi"/>
          <w:sz w:val="36"/>
          <w:szCs w:val="40"/>
        </w:rPr>
        <w:t xml:space="preserve"> 23</w:t>
      </w:r>
      <w:r w:rsidR="00C91E05">
        <w:rPr>
          <w:rFonts w:asciiTheme="minorHAnsi" w:hAnsiTheme="minorHAnsi"/>
          <w:sz w:val="36"/>
          <w:szCs w:val="40"/>
        </w:rPr>
        <w:t xml:space="preserve">, </w:t>
      </w:r>
      <w:r w:rsidR="006D324B">
        <w:rPr>
          <w:rFonts w:asciiTheme="minorHAnsi" w:hAnsiTheme="minorHAnsi"/>
          <w:sz w:val="36"/>
          <w:szCs w:val="40"/>
        </w:rPr>
        <w:t>201</w:t>
      </w:r>
      <w:r w:rsidR="009049D3">
        <w:rPr>
          <w:rFonts w:asciiTheme="minorHAnsi" w:hAnsiTheme="minorHAnsi"/>
          <w:sz w:val="36"/>
          <w:szCs w:val="40"/>
        </w:rPr>
        <w:t>7</w:t>
      </w:r>
      <w:r w:rsidR="006D324B">
        <w:rPr>
          <w:rFonts w:asciiTheme="minorHAnsi" w:hAnsiTheme="minorHAnsi"/>
          <w:sz w:val="36"/>
          <w:szCs w:val="40"/>
        </w:rPr>
        <w:t xml:space="preserve"> </w:t>
      </w:r>
      <w:r w:rsidRPr="00074FB9">
        <w:rPr>
          <w:rFonts w:asciiTheme="minorHAnsi" w:hAnsiTheme="minorHAnsi"/>
          <w:sz w:val="36"/>
          <w:szCs w:val="40"/>
        </w:rPr>
        <w:t>COA meeting</w:t>
      </w:r>
      <w:r w:rsidR="006D324B">
        <w:rPr>
          <w:rFonts w:asciiTheme="minorHAnsi" w:hAnsiTheme="minorHAnsi"/>
          <w:sz w:val="36"/>
          <w:szCs w:val="40"/>
        </w:rPr>
        <w:t>.</w:t>
      </w:r>
    </w:p>
    <w:p w:rsidR="00074FB9" w:rsidRDefault="009E38A4" w:rsidP="009E38A4">
      <w:pPr>
        <w:rPr>
          <w:rFonts w:asciiTheme="minorHAnsi" w:hAnsiTheme="minorHAnsi"/>
          <w:sz w:val="36"/>
          <w:szCs w:val="40"/>
        </w:rPr>
      </w:pPr>
      <w:r w:rsidRPr="00074FB9">
        <w:rPr>
          <w:rFonts w:asciiTheme="minorHAnsi" w:hAnsiTheme="minorHAnsi"/>
          <w:sz w:val="36"/>
          <w:szCs w:val="40"/>
        </w:rPr>
        <w:t>3. Public Comment</w:t>
      </w:r>
      <w:r w:rsidR="00A66DAF">
        <w:rPr>
          <w:rFonts w:asciiTheme="minorHAnsi" w:hAnsiTheme="minorHAnsi"/>
          <w:sz w:val="36"/>
          <w:szCs w:val="40"/>
        </w:rPr>
        <w:t xml:space="preserve"> Period</w:t>
      </w:r>
      <w:r w:rsidR="00EA150E">
        <w:rPr>
          <w:rFonts w:asciiTheme="minorHAnsi" w:hAnsiTheme="minorHAnsi"/>
          <w:sz w:val="36"/>
          <w:szCs w:val="40"/>
        </w:rPr>
        <w:t xml:space="preserve">: </w:t>
      </w:r>
      <w:r w:rsidR="00A45DFF">
        <w:rPr>
          <w:rFonts w:asciiTheme="minorHAnsi" w:hAnsiTheme="minorHAnsi"/>
          <w:sz w:val="36"/>
          <w:szCs w:val="40"/>
        </w:rPr>
        <w:t xml:space="preserve"> </w:t>
      </w:r>
      <w:r w:rsidR="00EA150E">
        <w:rPr>
          <w:rFonts w:asciiTheme="minorHAnsi" w:hAnsiTheme="minorHAnsi"/>
          <w:sz w:val="36"/>
          <w:szCs w:val="40"/>
        </w:rPr>
        <w:t>limit</w:t>
      </w:r>
      <w:r w:rsidRPr="00074FB9">
        <w:rPr>
          <w:rFonts w:asciiTheme="minorHAnsi" w:hAnsiTheme="minorHAnsi"/>
          <w:sz w:val="36"/>
          <w:szCs w:val="40"/>
        </w:rPr>
        <w:t xml:space="preserve"> two </w:t>
      </w:r>
      <w:r w:rsidR="00EA150E">
        <w:rPr>
          <w:rFonts w:asciiTheme="minorHAnsi" w:hAnsiTheme="minorHAnsi"/>
          <w:sz w:val="36"/>
          <w:szCs w:val="40"/>
        </w:rPr>
        <w:t xml:space="preserve">(2) </w:t>
      </w:r>
      <w:r w:rsidRPr="00074FB9">
        <w:rPr>
          <w:rFonts w:asciiTheme="minorHAnsi" w:hAnsiTheme="minorHAnsi"/>
          <w:sz w:val="36"/>
          <w:szCs w:val="40"/>
        </w:rPr>
        <w:t>minutes per guest</w:t>
      </w:r>
      <w:r w:rsidR="006D324B">
        <w:rPr>
          <w:rFonts w:asciiTheme="minorHAnsi" w:hAnsiTheme="minorHAnsi"/>
          <w:sz w:val="36"/>
          <w:szCs w:val="40"/>
        </w:rPr>
        <w:t xml:space="preserve"> </w:t>
      </w:r>
    </w:p>
    <w:p w:rsidR="00981D5A" w:rsidRDefault="006D324B" w:rsidP="009E38A4">
      <w:pPr>
        <w:rPr>
          <w:rFonts w:asciiTheme="minorHAnsi" w:hAnsiTheme="minorHAnsi"/>
          <w:sz w:val="36"/>
          <w:szCs w:val="40"/>
        </w:rPr>
      </w:pPr>
      <w:r>
        <w:rPr>
          <w:rFonts w:asciiTheme="minorHAnsi" w:hAnsiTheme="minorHAnsi"/>
          <w:sz w:val="36"/>
          <w:szCs w:val="40"/>
        </w:rPr>
        <w:t>4</w:t>
      </w:r>
      <w:r w:rsidR="00074FB9">
        <w:rPr>
          <w:rFonts w:asciiTheme="minorHAnsi" w:hAnsiTheme="minorHAnsi"/>
          <w:sz w:val="36"/>
          <w:szCs w:val="40"/>
        </w:rPr>
        <w:t xml:space="preserve">. </w:t>
      </w:r>
      <w:r w:rsidR="00A66DAF">
        <w:rPr>
          <w:rFonts w:asciiTheme="minorHAnsi" w:hAnsiTheme="minorHAnsi"/>
          <w:sz w:val="36"/>
          <w:szCs w:val="40"/>
        </w:rPr>
        <w:t>Committee Meeting Reports: Executive Committee</w:t>
      </w:r>
      <w:r>
        <w:rPr>
          <w:rFonts w:asciiTheme="minorHAnsi" w:hAnsiTheme="minorHAnsi"/>
          <w:sz w:val="36"/>
          <w:szCs w:val="40"/>
        </w:rPr>
        <w:t xml:space="preserve"> </w:t>
      </w:r>
    </w:p>
    <w:p w:rsidR="00A66DAF" w:rsidRDefault="006D324B" w:rsidP="009E38A4">
      <w:pPr>
        <w:rPr>
          <w:rFonts w:asciiTheme="minorHAnsi" w:hAnsiTheme="minorHAnsi"/>
          <w:sz w:val="36"/>
          <w:szCs w:val="40"/>
        </w:rPr>
      </w:pPr>
      <w:r>
        <w:rPr>
          <w:rFonts w:asciiTheme="minorHAnsi" w:hAnsiTheme="minorHAnsi"/>
          <w:sz w:val="36"/>
          <w:szCs w:val="40"/>
        </w:rPr>
        <w:t>5</w:t>
      </w:r>
      <w:r w:rsidR="00981D5A" w:rsidRPr="00074FB9">
        <w:rPr>
          <w:rFonts w:asciiTheme="minorHAnsi" w:hAnsiTheme="minorHAnsi"/>
          <w:sz w:val="36"/>
          <w:szCs w:val="40"/>
        </w:rPr>
        <w:t>. Staff Reports</w:t>
      </w:r>
      <w:r w:rsidR="00981D5A">
        <w:rPr>
          <w:rFonts w:asciiTheme="minorHAnsi" w:hAnsiTheme="minorHAnsi"/>
          <w:sz w:val="36"/>
          <w:szCs w:val="40"/>
        </w:rPr>
        <w:t xml:space="preserve">: </w:t>
      </w:r>
      <w:r>
        <w:rPr>
          <w:rFonts w:asciiTheme="minorHAnsi" w:hAnsiTheme="minorHAnsi"/>
          <w:sz w:val="36"/>
          <w:szCs w:val="40"/>
        </w:rPr>
        <w:t xml:space="preserve"> </w:t>
      </w:r>
    </w:p>
    <w:p w:rsidR="00360CD6" w:rsidRDefault="006D324B" w:rsidP="005E3C01">
      <w:pPr>
        <w:rPr>
          <w:rFonts w:asciiTheme="minorHAnsi" w:hAnsiTheme="minorHAnsi"/>
          <w:sz w:val="36"/>
          <w:szCs w:val="40"/>
        </w:rPr>
      </w:pPr>
      <w:r>
        <w:rPr>
          <w:rFonts w:asciiTheme="minorHAnsi" w:hAnsiTheme="minorHAnsi"/>
          <w:sz w:val="36"/>
          <w:szCs w:val="40"/>
        </w:rPr>
        <w:t>6</w:t>
      </w:r>
      <w:r w:rsidR="004640B2">
        <w:rPr>
          <w:rFonts w:asciiTheme="minorHAnsi" w:hAnsiTheme="minorHAnsi"/>
          <w:sz w:val="36"/>
          <w:szCs w:val="40"/>
        </w:rPr>
        <w:t xml:space="preserve">. </w:t>
      </w:r>
      <w:r w:rsidR="004819FD">
        <w:rPr>
          <w:rFonts w:asciiTheme="minorHAnsi" w:hAnsiTheme="minorHAnsi"/>
          <w:sz w:val="36"/>
          <w:szCs w:val="40"/>
        </w:rPr>
        <w:t>New Business</w:t>
      </w:r>
      <w:r w:rsidR="00370F48">
        <w:rPr>
          <w:rFonts w:asciiTheme="minorHAnsi" w:hAnsiTheme="minorHAnsi"/>
          <w:sz w:val="36"/>
          <w:szCs w:val="40"/>
        </w:rPr>
        <w:t>:</w:t>
      </w:r>
    </w:p>
    <w:p w:rsidR="004819FD" w:rsidRDefault="004819FD" w:rsidP="005E3C01">
      <w:pPr>
        <w:rPr>
          <w:rFonts w:asciiTheme="minorHAnsi" w:hAnsiTheme="minorHAnsi"/>
          <w:sz w:val="36"/>
          <w:szCs w:val="40"/>
        </w:rPr>
      </w:pPr>
      <w:r>
        <w:rPr>
          <w:rFonts w:asciiTheme="minorHAnsi" w:hAnsiTheme="minorHAnsi"/>
          <w:sz w:val="36"/>
          <w:szCs w:val="40"/>
        </w:rPr>
        <w:t>7. Old Business</w:t>
      </w:r>
      <w:r w:rsidR="00370F48">
        <w:rPr>
          <w:rFonts w:asciiTheme="minorHAnsi" w:hAnsiTheme="minorHAnsi"/>
          <w:sz w:val="36"/>
          <w:szCs w:val="40"/>
        </w:rPr>
        <w:t xml:space="preserve">: John </w:t>
      </w:r>
      <w:proofErr w:type="spellStart"/>
      <w:r w:rsidR="00370F48">
        <w:rPr>
          <w:rFonts w:asciiTheme="minorHAnsi" w:hAnsiTheme="minorHAnsi"/>
          <w:sz w:val="36"/>
          <w:szCs w:val="40"/>
        </w:rPr>
        <w:t>Zon</w:t>
      </w:r>
      <w:proofErr w:type="spellEnd"/>
      <w:r w:rsidR="00370F48">
        <w:rPr>
          <w:rFonts w:asciiTheme="minorHAnsi" w:hAnsiTheme="minorHAnsi"/>
          <w:sz w:val="36"/>
          <w:szCs w:val="40"/>
        </w:rPr>
        <w:t xml:space="preserve"> Community Center update</w:t>
      </w:r>
    </w:p>
    <w:p w:rsidR="004819FD" w:rsidRDefault="004972C9" w:rsidP="005E3C01">
      <w:pPr>
        <w:rPr>
          <w:rFonts w:asciiTheme="minorHAnsi" w:hAnsiTheme="minorHAnsi"/>
          <w:sz w:val="36"/>
          <w:szCs w:val="40"/>
        </w:rPr>
      </w:pPr>
      <w:r>
        <w:rPr>
          <w:rFonts w:asciiTheme="minorHAnsi" w:hAnsiTheme="minorHAnsi"/>
          <w:sz w:val="36"/>
          <w:szCs w:val="40"/>
        </w:rPr>
        <w:t>8. Reminder, presentation on “Robert’s Rules” will follow this   meeting.</w:t>
      </w:r>
    </w:p>
    <w:p w:rsidR="004972C9" w:rsidRDefault="004972C9" w:rsidP="005E3C01">
      <w:pPr>
        <w:rPr>
          <w:rFonts w:asciiTheme="minorHAnsi" w:hAnsiTheme="minorHAnsi"/>
          <w:sz w:val="36"/>
          <w:szCs w:val="40"/>
        </w:rPr>
      </w:pPr>
      <w:r>
        <w:rPr>
          <w:rFonts w:asciiTheme="minorHAnsi" w:hAnsiTheme="minorHAnsi"/>
          <w:sz w:val="36"/>
          <w:szCs w:val="40"/>
        </w:rPr>
        <w:t>9</w:t>
      </w:r>
      <w:r w:rsidR="004819FD">
        <w:rPr>
          <w:rFonts w:asciiTheme="minorHAnsi" w:hAnsiTheme="minorHAnsi"/>
          <w:sz w:val="36"/>
          <w:szCs w:val="40"/>
        </w:rPr>
        <w:t>. Adjourn</w:t>
      </w:r>
    </w:p>
    <w:p w:rsidR="004972C9" w:rsidRDefault="004972C9" w:rsidP="005E3C01">
      <w:pPr>
        <w:rPr>
          <w:rFonts w:asciiTheme="minorHAnsi" w:hAnsiTheme="minorHAnsi"/>
          <w:sz w:val="36"/>
          <w:szCs w:val="40"/>
        </w:rPr>
      </w:pPr>
    </w:p>
    <w:p w:rsidR="009D0D20" w:rsidRPr="006D324B" w:rsidRDefault="00D83F0D" w:rsidP="005E3C01">
      <w:pPr>
        <w:rPr>
          <w:rFonts w:ascii="Garamond" w:hAnsi="Garamond"/>
          <w:bCs/>
          <w:color w:val="003300"/>
          <w:w w:val="130"/>
          <w:sz w:val="32"/>
          <w:szCs w:val="32"/>
        </w:rPr>
      </w:pPr>
      <w:r w:rsidRPr="0022600D">
        <w:t>* Please note that the list of topics in this notice was comprehensive at the time of posting, however the public body may consider and take action on unforeseen matters not specifically named in this notice.</w:t>
      </w:r>
    </w:p>
    <w:sectPr w:rsidR="009D0D20" w:rsidRPr="006D324B" w:rsidSect="0061229D">
      <w:headerReference w:type="first" r:id="rId12"/>
      <w:footerReference w:type="first" r:id="rId13"/>
      <w:pgSz w:w="12240" w:h="15840" w:code="1"/>
      <w:pgMar w:top="3600" w:right="1440" w:bottom="576" w:left="1440" w:header="720" w:footer="12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B2" w:rsidRDefault="004640B2" w:rsidP="00B16D4B">
      <w:r>
        <w:separator/>
      </w:r>
    </w:p>
  </w:endnote>
  <w:endnote w:type="continuationSeparator" w:id="0">
    <w:p w:rsidR="004640B2" w:rsidRDefault="004640B2" w:rsidP="00B16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2" w:rsidRPr="00E60A0A" w:rsidRDefault="00ED3E64" w:rsidP="00E60A0A">
    <w:pPr>
      <w:pStyle w:val="Footer"/>
      <w:jc w:val="right"/>
      <w:rPr>
        <w:sz w:val="16"/>
      </w:rPr>
    </w:pPr>
    <w:r>
      <w:rPr>
        <w:noProof/>
        <w:sz w:val="16"/>
      </w:rPr>
      <w:pict>
        <v:shapetype id="_x0000_t202" coordsize="21600,21600" o:spt="202" path="m,l,21600r21600,l21600,xe">
          <v:stroke joinstyle="miter"/>
          <v:path gradientshapeok="t" o:connecttype="rect"/>
        </v:shapetype>
        <v:shape id="_x0000_s1049" type="#_x0000_t202" style="position:absolute;left:0;text-align:left;margin-left:54.9pt;margin-top:42.15pt;width:373.35pt;height:35.9pt;z-index:251657216" stroked="f">
          <v:textbox style="mso-next-textbox:#_x0000_s1049">
            <w:txbxContent>
              <w:p w:rsidR="004640B2" w:rsidRPr="0065201D" w:rsidRDefault="004640B2" w:rsidP="00D43B9F">
                <w:pPr>
                  <w:jc w:val="center"/>
                  <w:rPr>
                    <w:color w:val="003300"/>
                  </w:rPr>
                </w:pPr>
              </w:p>
            </w:txbxContent>
          </v:textbox>
        </v:shape>
      </w:pict>
    </w:r>
    <w:r w:rsidR="004640B2" w:rsidRPr="00E60A0A">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B2" w:rsidRDefault="004640B2" w:rsidP="00B16D4B">
      <w:r>
        <w:separator/>
      </w:r>
    </w:p>
  </w:footnote>
  <w:footnote w:type="continuationSeparator" w:id="0">
    <w:p w:rsidR="004640B2" w:rsidRDefault="004640B2" w:rsidP="00B1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2" w:rsidRDefault="004640B2">
    <w:pPr>
      <w:pStyle w:val="Header"/>
    </w:pPr>
  </w:p>
  <w:p w:rsidR="004640B2" w:rsidRPr="00B16D4B" w:rsidRDefault="004640B2" w:rsidP="00B16D4B">
    <w:pPr>
      <w:widowControl w:val="0"/>
      <w:spacing w:line="180" w:lineRule="auto"/>
      <w:jc w:val="center"/>
      <w:rPr>
        <w:rFonts w:ascii="Garamond" w:hAnsi="Garamond"/>
        <w:color w:val="0033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7327"/>
    <w:multiLevelType w:val="hybridMultilevel"/>
    <w:tmpl w:val="1084D368"/>
    <w:lvl w:ilvl="0" w:tplc="D1E017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72">
      <o:colormru v:ext="edit" colors="#030"/>
      <o:colormenu v:ext="edit" strokecolor="#030"/>
    </o:shapedefaults>
    <o:shapelayout v:ext="edit">
      <o:idmap v:ext="edit" data="1"/>
    </o:shapelayout>
  </w:hdrShapeDefaults>
  <w:footnotePr>
    <w:footnote w:id="-1"/>
    <w:footnote w:id="0"/>
  </w:footnotePr>
  <w:endnotePr>
    <w:endnote w:id="-1"/>
    <w:endnote w:id="0"/>
  </w:endnotePr>
  <w:compat/>
  <w:rsids>
    <w:rsidRoot w:val="00A1193F"/>
    <w:rsid w:val="000130FE"/>
    <w:rsid w:val="000158AC"/>
    <w:rsid w:val="00016561"/>
    <w:rsid w:val="00072120"/>
    <w:rsid w:val="00072EEC"/>
    <w:rsid w:val="00074FB9"/>
    <w:rsid w:val="00081BA5"/>
    <w:rsid w:val="000A19B6"/>
    <w:rsid w:val="000C1A1E"/>
    <w:rsid w:val="000D0681"/>
    <w:rsid w:val="000D24AD"/>
    <w:rsid w:val="00115596"/>
    <w:rsid w:val="00150BD5"/>
    <w:rsid w:val="001B174A"/>
    <w:rsid w:val="001B46E6"/>
    <w:rsid w:val="001F4A9A"/>
    <w:rsid w:val="00215EEB"/>
    <w:rsid w:val="00273D15"/>
    <w:rsid w:val="00276FD4"/>
    <w:rsid w:val="002A2042"/>
    <w:rsid w:val="002A26E0"/>
    <w:rsid w:val="002B0CF5"/>
    <w:rsid w:val="00323C73"/>
    <w:rsid w:val="00344BC9"/>
    <w:rsid w:val="00360CD6"/>
    <w:rsid w:val="00370F48"/>
    <w:rsid w:val="00446838"/>
    <w:rsid w:val="004640B2"/>
    <w:rsid w:val="004819FD"/>
    <w:rsid w:val="00495B04"/>
    <w:rsid w:val="004972C9"/>
    <w:rsid w:val="004A6500"/>
    <w:rsid w:val="004C1864"/>
    <w:rsid w:val="004C38F9"/>
    <w:rsid w:val="004F2D9A"/>
    <w:rsid w:val="00507169"/>
    <w:rsid w:val="00540D3B"/>
    <w:rsid w:val="00560A12"/>
    <w:rsid w:val="00573189"/>
    <w:rsid w:val="00574321"/>
    <w:rsid w:val="005A0569"/>
    <w:rsid w:val="005C1EB7"/>
    <w:rsid w:val="005D6913"/>
    <w:rsid w:val="005E3C01"/>
    <w:rsid w:val="005F265D"/>
    <w:rsid w:val="0061229D"/>
    <w:rsid w:val="006177BF"/>
    <w:rsid w:val="00627075"/>
    <w:rsid w:val="00632B13"/>
    <w:rsid w:val="006421D7"/>
    <w:rsid w:val="00646B63"/>
    <w:rsid w:val="0065201D"/>
    <w:rsid w:val="00675CE5"/>
    <w:rsid w:val="006937C6"/>
    <w:rsid w:val="006B2D7E"/>
    <w:rsid w:val="006D324B"/>
    <w:rsid w:val="006D408C"/>
    <w:rsid w:val="00720D6D"/>
    <w:rsid w:val="0074158F"/>
    <w:rsid w:val="007448F9"/>
    <w:rsid w:val="007C7430"/>
    <w:rsid w:val="007F6D21"/>
    <w:rsid w:val="00814242"/>
    <w:rsid w:val="00865581"/>
    <w:rsid w:val="008A2822"/>
    <w:rsid w:val="009049D3"/>
    <w:rsid w:val="00951253"/>
    <w:rsid w:val="009768F3"/>
    <w:rsid w:val="00981D5A"/>
    <w:rsid w:val="009B15F9"/>
    <w:rsid w:val="009C002D"/>
    <w:rsid w:val="009D0D20"/>
    <w:rsid w:val="009D6F49"/>
    <w:rsid w:val="009E38A4"/>
    <w:rsid w:val="00A1193F"/>
    <w:rsid w:val="00A16F5A"/>
    <w:rsid w:val="00A45DFF"/>
    <w:rsid w:val="00A47D0E"/>
    <w:rsid w:val="00A6621D"/>
    <w:rsid w:val="00A66DAF"/>
    <w:rsid w:val="00A74195"/>
    <w:rsid w:val="00A941CC"/>
    <w:rsid w:val="00AA590A"/>
    <w:rsid w:val="00AD3375"/>
    <w:rsid w:val="00AE7EA2"/>
    <w:rsid w:val="00AF1A44"/>
    <w:rsid w:val="00AF79B8"/>
    <w:rsid w:val="00B16D4B"/>
    <w:rsid w:val="00B24217"/>
    <w:rsid w:val="00B45055"/>
    <w:rsid w:val="00B76694"/>
    <w:rsid w:val="00BB091A"/>
    <w:rsid w:val="00BB18C0"/>
    <w:rsid w:val="00BC7D57"/>
    <w:rsid w:val="00C0517D"/>
    <w:rsid w:val="00C60639"/>
    <w:rsid w:val="00C91E05"/>
    <w:rsid w:val="00C96EEE"/>
    <w:rsid w:val="00CA3AFF"/>
    <w:rsid w:val="00CB27E8"/>
    <w:rsid w:val="00CC440C"/>
    <w:rsid w:val="00CD1FCD"/>
    <w:rsid w:val="00D25EAC"/>
    <w:rsid w:val="00D43B9F"/>
    <w:rsid w:val="00D81710"/>
    <w:rsid w:val="00D83F0D"/>
    <w:rsid w:val="00DC46D5"/>
    <w:rsid w:val="00DD4B52"/>
    <w:rsid w:val="00E3369D"/>
    <w:rsid w:val="00E349CF"/>
    <w:rsid w:val="00E60A0A"/>
    <w:rsid w:val="00EA150E"/>
    <w:rsid w:val="00EB2E97"/>
    <w:rsid w:val="00ED3E64"/>
    <w:rsid w:val="00EF5DF2"/>
    <w:rsid w:val="00F179F1"/>
    <w:rsid w:val="00F552C8"/>
    <w:rsid w:val="00F56425"/>
    <w:rsid w:val="00F9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030"/>
      <o:colormenu v:ext="edit" strokecolor="#030"/>
    </o:shapedefaults>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F5"/>
    <w:rPr>
      <w:rFonts w:ascii="Times New Roman" w:eastAsia="Times New Roman" w:hAnsi="Times New Roman"/>
      <w:kern w:val="28"/>
      <w:sz w:val="24"/>
    </w:rPr>
  </w:style>
  <w:style w:type="paragraph" w:styleId="Heading2">
    <w:name w:val="heading 2"/>
    <w:basedOn w:val="Normal"/>
    <w:next w:val="Normal"/>
    <w:link w:val="Heading2Char"/>
    <w:autoRedefine/>
    <w:qFormat/>
    <w:rsid w:val="005A0569"/>
    <w:pPr>
      <w:keepNext/>
      <w:spacing w:after="120"/>
      <w:outlineLvl w:val="1"/>
    </w:pPr>
    <w:rPr>
      <w:rFonts w:ascii="Arial" w:hAnsi="Arial" w:cs="Arial"/>
      <w:b/>
      <w:bCs/>
      <w:iCs/>
      <w:kern w:val="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4B"/>
    <w:pPr>
      <w:tabs>
        <w:tab w:val="center" w:pos="4680"/>
        <w:tab w:val="right" w:pos="9360"/>
      </w:tabs>
    </w:pPr>
  </w:style>
  <w:style w:type="character" w:customStyle="1" w:styleId="HeaderChar">
    <w:name w:val="Header Char"/>
    <w:basedOn w:val="DefaultParagraphFont"/>
    <w:link w:val="Header"/>
    <w:uiPriority w:val="99"/>
    <w:rsid w:val="00B16D4B"/>
  </w:style>
  <w:style w:type="paragraph" w:styleId="Footer">
    <w:name w:val="footer"/>
    <w:basedOn w:val="Normal"/>
    <w:link w:val="FooterChar"/>
    <w:uiPriority w:val="99"/>
    <w:semiHidden/>
    <w:unhideWhenUsed/>
    <w:rsid w:val="00B16D4B"/>
    <w:pPr>
      <w:tabs>
        <w:tab w:val="center" w:pos="4680"/>
        <w:tab w:val="right" w:pos="9360"/>
      </w:tabs>
    </w:pPr>
  </w:style>
  <w:style w:type="character" w:customStyle="1" w:styleId="FooterChar">
    <w:name w:val="Footer Char"/>
    <w:basedOn w:val="DefaultParagraphFont"/>
    <w:link w:val="Footer"/>
    <w:uiPriority w:val="99"/>
    <w:semiHidden/>
    <w:rsid w:val="00B16D4B"/>
  </w:style>
  <w:style w:type="paragraph" w:styleId="BalloonText">
    <w:name w:val="Balloon Text"/>
    <w:basedOn w:val="Normal"/>
    <w:link w:val="BalloonTextChar"/>
    <w:uiPriority w:val="99"/>
    <w:semiHidden/>
    <w:unhideWhenUsed/>
    <w:rsid w:val="00B16D4B"/>
    <w:rPr>
      <w:rFonts w:ascii="Tahoma" w:hAnsi="Tahoma" w:cs="Tahoma"/>
      <w:sz w:val="16"/>
      <w:szCs w:val="16"/>
    </w:rPr>
  </w:style>
  <w:style w:type="character" w:customStyle="1" w:styleId="BalloonTextChar">
    <w:name w:val="Balloon Text Char"/>
    <w:basedOn w:val="DefaultParagraphFont"/>
    <w:link w:val="BalloonText"/>
    <w:uiPriority w:val="99"/>
    <w:semiHidden/>
    <w:rsid w:val="00B16D4B"/>
    <w:rPr>
      <w:rFonts w:ascii="Tahoma" w:hAnsi="Tahoma" w:cs="Tahoma"/>
      <w:sz w:val="16"/>
      <w:szCs w:val="16"/>
    </w:rPr>
  </w:style>
  <w:style w:type="paragraph" w:customStyle="1" w:styleId="msoorganizationname2">
    <w:name w:val="msoorganizationname2"/>
    <w:rsid w:val="00B16D4B"/>
    <w:pPr>
      <w:spacing w:line="271" w:lineRule="auto"/>
    </w:pPr>
    <w:rPr>
      <w:rFonts w:ascii="Gill Sans MT" w:eastAsia="Times New Roman" w:hAnsi="Gill Sans MT"/>
      <w:b/>
      <w:bCs/>
      <w:caps/>
      <w:color w:val="008000"/>
      <w:spacing w:val="25"/>
      <w:kern w:val="28"/>
      <w:sz w:val="17"/>
      <w:szCs w:val="17"/>
    </w:rPr>
  </w:style>
  <w:style w:type="paragraph" w:customStyle="1" w:styleId="msoaddress">
    <w:name w:val="msoaddress"/>
    <w:rsid w:val="00B16D4B"/>
    <w:pPr>
      <w:spacing w:line="271" w:lineRule="auto"/>
    </w:pPr>
    <w:rPr>
      <w:rFonts w:ascii="Gill Sans MT" w:eastAsia="Times New Roman" w:hAnsi="Gill Sans MT"/>
      <w:color w:val="008000"/>
      <w:kern w:val="28"/>
      <w:sz w:val="15"/>
      <w:szCs w:val="15"/>
    </w:rPr>
  </w:style>
  <w:style w:type="paragraph" w:customStyle="1" w:styleId="DefaultText">
    <w:name w:val="Default Text"/>
    <w:basedOn w:val="Normal"/>
    <w:rsid w:val="00D43B9F"/>
    <w:pPr>
      <w:overflowPunct w:val="0"/>
      <w:autoSpaceDE w:val="0"/>
      <w:autoSpaceDN w:val="0"/>
      <w:adjustRightInd w:val="0"/>
    </w:pPr>
    <w:rPr>
      <w:kern w:val="0"/>
    </w:rPr>
  </w:style>
  <w:style w:type="character" w:styleId="Hyperlink">
    <w:name w:val="Hyperlink"/>
    <w:basedOn w:val="DefaultParagraphFont"/>
    <w:uiPriority w:val="99"/>
    <w:unhideWhenUsed/>
    <w:rsid w:val="00D43B9F"/>
    <w:rPr>
      <w:color w:val="0000FF"/>
      <w:u w:val="single"/>
    </w:rPr>
  </w:style>
  <w:style w:type="paragraph" w:styleId="ListParagraph">
    <w:name w:val="List Paragraph"/>
    <w:basedOn w:val="Normal"/>
    <w:uiPriority w:val="34"/>
    <w:qFormat/>
    <w:rsid w:val="006937C6"/>
    <w:pPr>
      <w:ind w:left="720"/>
    </w:pPr>
    <w:rPr>
      <w:rFonts w:eastAsia="Calibri"/>
      <w:kern w:val="0"/>
      <w:szCs w:val="22"/>
    </w:rPr>
  </w:style>
  <w:style w:type="character" w:customStyle="1" w:styleId="Heading2Char">
    <w:name w:val="Heading 2 Char"/>
    <w:basedOn w:val="DefaultParagraphFont"/>
    <w:link w:val="Heading2"/>
    <w:rsid w:val="005A0569"/>
    <w:rPr>
      <w:rFonts w:ascii="Arial" w:eastAsia="Times New Roman" w:hAnsi="Arial" w:cs="Arial"/>
      <w:b/>
      <w:bCs/>
      <w:iCs/>
      <w:sz w:val="36"/>
      <w:szCs w:val="28"/>
    </w:rPr>
  </w:style>
  <w:style w:type="paragraph" w:styleId="BodyText3">
    <w:name w:val="Body Text 3"/>
    <w:basedOn w:val="Normal"/>
    <w:link w:val="BodyText3Char"/>
    <w:semiHidden/>
    <w:rsid w:val="00344BC9"/>
    <w:pPr>
      <w:spacing w:after="120"/>
      <w:jc w:val="both"/>
    </w:pPr>
    <w:rPr>
      <w:rFonts w:ascii="Arial" w:hAnsi="Arial" w:cs="Arial"/>
      <w:kern w:val="0"/>
      <w:szCs w:val="24"/>
    </w:rPr>
  </w:style>
  <w:style w:type="character" w:customStyle="1" w:styleId="BodyText3Char">
    <w:name w:val="Body Text 3 Char"/>
    <w:basedOn w:val="DefaultParagraphFont"/>
    <w:link w:val="BodyText3"/>
    <w:semiHidden/>
    <w:rsid w:val="00344BC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2203229">
      <w:bodyDiv w:val="1"/>
      <w:marLeft w:val="0"/>
      <w:marRight w:val="0"/>
      <w:marTop w:val="0"/>
      <w:marBottom w:val="0"/>
      <w:divBdr>
        <w:top w:val="none" w:sz="0" w:space="0" w:color="auto"/>
        <w:left w:val="none" w:sz="0" w:space="0" w:color="auto"/>
        <w:bottom w:val="none" w:sz="0" w:space="0" w:color="auto"/>
        <w:right w:val="none" w:sz="0" w:space="0" w:color="auto"/>
      </w:divBdr>
    </w:div>
    <w:div w:id="407311532">
      <w:bodyDiv w:val="1"/>
      <w:marLeft w:val="0"/>
      <w:marRight w:val="0"/>
      <w:marTop w:val="0"/>
      <w:marBottom w:val="0"/>
      <w:divBdr>
        <w:top w:val="none" w:sz="0" w:space="0" w:color="auto"/>
        <w:left w:val="none" w:sz="0" w:space="0" w:color="auto"/>
        <w:bottom w:val="none" w:sz="0" w:space="0" w:color="auto"/>
        <w:right w:val="none" w:sz="0" w:space="0" w:color="auto"/>
      </w:divBdr>
    </w:div>
    <w:div w:id="1034815228">
      <w:bodyDiv w:val="1"/>
      <w:marLeft w:val="0"/>
      <w:marRight w:val="0"/>
      <w:marTop w:val="0"/>
      <w:marBottom w:val="0"/>
      <w:divBdr>
        <w:top w:val="none" w:sz="0" w:space="0" w:color="auto"/>
        <w:left w:val="none" w:sz="0" w:space="0" w:color="auto"/>
        <w:bottom w:val="none" w:sz="0" w:space="0" w:color="auto"/>
        <w:right w:val="none" w:sz="0" w:space="0" w:color="auto"/>
      </w:divBdr>
    </w:div>
    <w:div w:id="1173912739">
      <w:bodyDiv w:val="1"/>
      <w:marLeft w:val="0"/>
      <w:marRight w:val="0"/>
      <w:marTop w:val="0"/>
      <w:marBottom w:val="0"/>
      <w:divBdr>
        <w:top w:val="none" w:sz="0" w:space="0" w:color="auto"/>
        <w:left w:val="none" w:sz="0" w:space="0" w:color="auto"/>
        <w:bottom w:val="none" w:sz="0" w:space="0" w:color="auto"/>
        <w:right w:val="none" w:sz="0" w:space="0" w:color="auto"/>
      </w:divBdr>
    </w:div>
    <w:div w:id="21175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peM@greenfield-m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opeM@greenfield-m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peM\Local%20Settings\Temporary%20Internet%20Files\Content.Outlook\6UPX7I9M\Macary%20with%20Board%20Me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4087-6968-4058-A189-E6827C31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Macary with Board Members</Template>
  <TotalTime>7</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Links>
    <vt:vector size="6" baseType="variant">
      <vt:variant>
        <vt:i4>5046325</vt:i4>
      </vt:variant>
      <vt:variant>
        <vt:i4>0</vt:i4>
      </vt:variant>
      <vt:variant>
        <vt:i4>0</vt:i4>
      </vt:variant>
      <vt:variant>
        <vt:i4>5</vt:i4>
      </vt:variant>
      <vt:variant>
        <vt:lpwstr>mailto:NicoleZ@greenfield-ma.gov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HopeM</dc:creator>
  <cp:lastModifiedBy>maryanns</cp:lastModifiedBy>
  <cp:revision>4</cp:revision>
  <cp:lastPrinted>2017-04-24T12:36:00Z</cp:lastPrinted>
  <dcterms:created xsi:type="dcterms:W3CDTF">2017-03-16T19:28:00Z</dcterms:created>
  <dcterms:modified xsi:type="dcterms:W3CDTF">2017-04-24T14:38:00Z</dcterms:modified>
</cp:coreProperties>
</file>